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30" w:rsidRPr="00C51091" w:rsidRDefault="00E348E8" w:rsidP="007D5A30">
      <w:pPr>
        <w:pStyle w:val="hstyle1"/>
        <w:spacing w:line="360" w:lineRule="auto"/>
      </w:pPr>
      <w:r>
        <w:rPr>
          <w:rFonts w:hint="eastAsia"/>
          <w:b/>
          <w:sz w:val="24"/>
        </w:rPr>
        <w:t>Abstract</w:t>
      </w:r>
      <w:r w:rsidR="005F5C3D"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//</w:t>
      </w:r>
      <w:r w:rsidR="005F5C3D">
        <w:rPr>
          <w:rFonts w:hint="eastAsia"/>
          <w:b/>
          <w:sz w:val="24"/>
        </w:rPr>
        <w:t xml:space="preserve"> </w:t>
      </w:r>
      <w:r w:rsidR="007D5A30" w:rsidRPr="00C51091">
        <w:rPr>
          <w:rFonts w:hint="eastAsia"/>
          <w:b/>
          <w:bCs/>
        </w:rPr>
        <w:t xml:space="preserve">Impact of Surging </w:t>
      </w:r>
      <w:r w:rsidR="005F5C3D">
        <w:rPr>
          <w:b/>
          <w:bCs/>
        </w:rPr>
        <w:t>Ship</w:t>
      </w:r>
      <w:r w:rsidR="005F5C3D">
        <w:rPr>
          <w:rFonts w:hint="eastAsia"/>
          <w:b/>
          <w:bCs/>
        </w:rPr>
        <w:t>-O</w:t>
      </w:r>
      <w:r w:rsidR="00D73357" w:rsidRPr="00C51091">
        <w:rPr>
          <w:b/>
          <w:bCs/>
        </w:rPr>
        <w:t>wner</w:t>
      </w:r>
      <w:r w:rsidR="00D73357" w:rsidRPr="00C51091">
        <w:rPr>
          <w:b/>
          <w:bCs/>
        </w:rPr>
        <w:t>’</w:t>
      </w:r>
      <w:r w:rsidR="00D73357" w:rsidRPr="00C51091">
        <w:rPr>
          <w:b/>
          <w:bCs/>
        </w:rPr>
        <w:t>s</w:t>
      </w:r>
      <w:r w:rsidR="007D5A30" w:rsidRPr="00C51091">
        <w:rPr>
          <w:rFonts w:hint="eastAsia"/>
          <w:b/>
          <w:bCs/>
        </w:rPr>
        <w:t xml:space="preserve"> Liability and Compensation on P&amp;I Insurance</w:t>
      </w:r>
      <w:r>
        <w:rPr>
          <w:rFonts w:hint="eastAsia"/>
          <w:b/>
          <w:bCs/>
        </w:rPr>
        <w:t xml:space="preserve">, </w:t>
      </w:r>
      <w:r w:rsidR="007D5A30">
        <w:rPr>
          <w:b/>
          <w:bCs/>
        </w:rPr>
        <w:t>B</w:t>
      </w:r>
      <w:r w:rsidR="007D5A30">
        <w:rPr>
          <w:rFonts w:hint="eastAsia"/>
          <w:b/>
          <w:bCs/>
        </w:rPr>
        <w:t>y Dr. B.</w:t>
      </w:r>
      <w:r w:rsidR="005653C7">
        <w:rPr>
          <w:rFonts w:hint="eastAsia"/>
          <w:b/>
          <w:bCs/>
        </w:rPr>
        <w:t xml:space="preserve"> </w:t>
      </w:r>
      <w:r w:rsidR="007D5A30">
        <w:rPr>
          <w:rFonts w:hint="eastAsia"/>
          <w:b/>
          <w:bCs/>
        </w:rPr>
        <w:t>S.</w:t>
      </w:r>
      <w:r w:rsidR="005653C7">
        <w:rPr>
          <w:rFonts w:hint="eastAsia"/>
          <w:b/>
          <w:bCs/>
        </w:rPr>
        <w:t xml:space="preserve"> </w:t>
      </w:r>
      <w:r w:rsidR="007D5A30">
        <w:rPr>
          <w:rFonts w:hint="eastAsia"/>
          <w:b/>
          <w:bCs/>
        </w:rPr>
        <w:t>Park</w:t>
      </w:r>
    </w:p>
    <w:p w:rsidR="007D5A30" w:rsidRPr="00011EA9" w:rsidRDefault="007D5A30" w:rsidP="00011EA9">
      <w:pPr>
        <w:pStyle w:val="hstyle1"/>
        <w:spacing w:line="360" w:lineRule="auto"/>
        <w:rPr>
          <w:color w:val="auto"/>
          <w:sz w:val="24"/>
          <w:szCs w:val="24"/>
        </w:rPr>
      </w:pPr>
    </w:p>
    <w:p w:rsidR="00011EA9" w:rsidRDefault="005653C7" w:rsidP="00011EA9">
      <w:pPr>
        <w:pStyle w:val="hstyle1"/>
        <w:spacing w:line="276" w:lineRule="auto"/>
        <w:rPr>
          <w:rFonts w:ascii="바탕" w:eastAsia="바탕" w:hAnsi="바탕" w:hint="eastAsia"/>
          <w:color w:val="auto"/>
          <w:sz w:val="24"/>
          <w:szCs w:val="24"/>
        </w:rPr>
      </w:pPr>
      <w:r w:rsidRPr="00011EA9">
        <w:rPr>
          <w:rFonts w:ascii="바탕" w:eastAsia="바탕" w:hAnsi="바탕" w:hint="eastAsia"/>
          <w:color w:val="auto"/>
          <w:sz w:val="24"/>
          <w:szCs w:val="24"/>
        </w:rPr>
        <w:t xml:space="preserve">The marine insurance industry has expanded 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 xml:space="preserve">both in external quantum and internal complexity </w:t>
      </w:r>
      <w:r w:rsidRPr="00011EA9">
        <w:rPr>
          <w:rFonts w:ascii="바탕" w:eastAsia="바탕" w:hAnsi="바탕" w:hint="eastAsia"/>
          <w:color w:val="auto"/>
          <w:sz w:val="24"/>
          <w:szCs w:val="24"/>
        </w:rPr>
        <w:t>w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>ith the rapid growth and development of the Global Shipping Industry</w:t>
      </w:r>
      <w:r w:rsidR="00D73357" w:rsidRPr="00011EA9">
        <w:rPr>
          <w:rFonts w:ascii="바탕" w:eastAsia="바탕" w:hAnsi="바탕" w:hint="eastAsia"/>
          <w:color w:val="auto"/>
          <w:sz w:val="24"/>
          <w:szCs w:val="24"/>
        </w:rPr>
        <w:t>.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It is necessary to insure </w:t>
      </w:r>
      <w:r w:rsidR="006D2C66" w:rsidRPr="00011EA9">
        <w:rPr>
          <w:rFonts w:ascii="바탕" w:eastAsia="바탕" w:hAnsi="바탕" w:hint="eastAsia"/>
          <w:color w:val="auto"/>
          <w:sz w:val="24"/>
          <w:szCs w:val="24"/>
        </w:rPr>
        <w:t xml:space="preserve">the losses for 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>t</w:t>
      </w:r>
      <w:r w:rsidR="00D73357" w:rsidRPr="00011EA9">
        <w:rPr>
          <w:rFonts w:ascii="바탕" w:eastAsia="바탕" w:hAnsi="바탕" w:hint="eastAsia"/>
          <w:color w:val="auto"/>
          <w:sz w:val="24"/>
          <w:szCs w:val="24"/>
        </w:rPr>
        <w:t>hird party liabilities incidental to the owning and operation of ship</w:t>
      </w:r>
      <w:r w:rsidRPr="00011EA9">
        <w:rPr>
          <w:rFonts w:ascii="바탕" w:eastAsia="바탕" w:hAnsi="바탕" w:hint="eastAsia"/>
          <w:color w:val="auto"/>
          <w:sz w:val="24"/>
          <w:szCs w:val="24"/>
        </w:rPr>
        <w:t>s</w:t>
      </w:r>
      <w:r w:rsidR="00D73357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 xml:space="preserve">with 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the P&amp;I industry, 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>a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nd 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>the industry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has significantly expanded thanks to the emergence of animated chartering activities</w:t>
      </w:r>
      <w:r w:rsidR="00D73357" w:rsidRPr="00011EA9">
        <w:rPr>
          <w:rFonts w:ascii="바탕" w:eastAsia="바탕" w:hAnsi="바탕" w:hint="eastAsia"/>
          <w:color w:val="auto"/>
          <w:sz w:val="24"/>
          <w:szCs w:val="24"/>
        </w:rPr>
        <w:t xml:space="preserve">, upsizing of ships and </w:t>
      </w:r>
      <w:r w:rsidR="00963985" w:rsidRPr="00011EA9">
        <w:rPr>
          <w:rFonts w:ascii="바탕" w:eastAsia="바탕" w:hAnsi="바탕" w:hint="eastAsia"/>
          <w:color w:val="auto"/>
          <w:sz w:val="24"/>
          <w:szCs w:val="24"/>
        </w:rPr>
        <w:t>soaring of cargo and material value.</w:t>
      </w:r>
      <w:r w:rsidR="00E348E8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However, recent trend and development of anti-shipping regimes along with various international conventions and legal precedents are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continuously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evolving and adding their burden of liabilities on both the shipping and the P&amp;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I industry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. These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trends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are reflected in the 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>numerous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newly emerging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international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maritime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conventions and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regimes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Pr="00011EA9">
        <w:rPr>
          <w:rFonts w:ascii="바탕" w:eastAsia="바탕" w:hAnsi="바탕" w:hint="eastAsia"/>
          <w:color w:val="auto"/>
          <w:sz w:val="24"/>
          <w:szCs w:val="24"/>
        </w:rPr>
        <w:t>t</w:t>
      </w:r>
      <w:r w:rsidRPr="00011EA9">
        <w:rPr>
          <w:rFonts w:ascii="바탕" w:eastAsia="바탕" w:hAnsi="바탕"/>
          <w:color w:val="auto"/>
          <w:sz w:val="24"/>
          <w:szCs w:val="24"/>
        </w:rPr>
        <w:t>ogether</w:t>
      </w:r>
      <w:r w:rsidR="00D73357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Pr="00011EA9">
        <w:rPr>
          <w:rFonts w:ascii="바탕" w:eastAsia="바탕" w:hAnsi="바탕" w:hint="eastAsia"/>
          <w:color w:val="auto"/>
          <w:sz w:val="24"/>
          <w:szCs w:val="24"/>
        </w:rPr>
        <w:t xml:space="preserve">with </w:t>
      </w:r>
      <w:r w:rsidR="00D73357" w:rsidRPr="00011EA9">
        <w:rPr>
          <w:rFonts w:ascii="바탕" w:eastAsia="바탕" w:hAnsi="바탕" w:hint="eastAsia"/>
          <w:color w:val="auto"/>
          <w:sz w:val="24"/>
          <w:szCs w:val="24"/>
        </w:rPr>
        <w:t xml:space="preserve">the legal precedents and arbitrations </w:t>
      </w:r>
      <w:r w:rsidR="005F5C3D" w:rsidRPr="00011EA9">
        <w:rPr>
          <w:rFonts w:ascii="바탕" w:eastAsia="바탕" w:hAnsi="바탕" w:hint="eastAsia"/>
          <w:color w:val="auto"/>
          <w:sz w:val="24"/>
          <w:szCs w:val="24"/>
        </w:rPr>
        <w:t>from many sectors of the field</w:t>
      </w:r>
      <w:r w:rsidR="00D73357" w:rsidRPr="00011EA9">
        <w:rPr>
          <w:rFonts w:ascii="바탕" w:eastAsia="바탕" w:hAnsi="바탕" w:hint="eastAsia"/>
          <w:color w:val="auto"/>
          <w:sz w:val="24"/>
          <w:szCs w:val="24"/>
        </w:rPr>
        <w:t xml:space="preserve">. 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>Th</w:t>
      </w:r>
      <w:r w:rsidRPr="00011EA9">
        <w:rPr>
          <w:rFonts w:ascii="바탕" w:eastAsia="바탕" w:hAnsi="바탕" w:hint="eastAsia"/>
          <w:color w:val="auto"/>
          <w:sz w:val="24"/>
          <w:szCs w:val="24"/>
        </w:rPr>
        <w:t>is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will eventually result in the burden of the compensation level to the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ship-owners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and their liability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insurers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>, i.e. P&amp;I Clubs.</w:t>
      </w:r>
      <w:r w:rsidR="00E348E8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>In the past 10 years or so, the P&amp;I Insurance premium has soared three fold and eventfully became a heavier burden on the basic shipping operation costs. These recent developments around the shipping industry has led the ship-owners to pay more attention to P&amp;I insurance to achieve</w:t>
      </w:r>
      <w:r w:rsidRPr="00011EA9">
        <w:rPr>
          <w:rFonts w:ascii="바탕" w:eastAsia="바탕" w:hAnsi="바탕" w:hint="eastAsia"/>
          <w:color w:val="auto"/>
          <w:sz w:val="24"/>
          <w:szCs w:val="24"/>
        </w:rPr>
        <w:t xml:space="preserve"> a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more competitive P&amp;I cost and receive more satisfaction in P&amp;I service quality.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This trend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will be further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strengthened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in the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future as the cost of P&amp;I </w:t>
      </w:r>
      <w:proofErr w:type="gramStart"/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>is</w:t>
      </w:r>
      <w:proofErr w:type="gramEnd"/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expected to </w:t>
      </w:r>
      <w:r w:rsidR="007D5A30" w:rsidRPr="00011EA9">
        <w:rPr>
          <w:rFonts w:ascii="바탕" w:eastAsia="바탕" w:hAnsi="바탕"/>
          <w:color w:val="auto"/>
          <w:sz w:val="24"/>
          <w:szCs w:val="24"/>
        </w:rPr>
        <w:t>continuously</w:t>
      </w:r>
      <w:r w:rsidR="007D5A30" w:rsidRPr="00011EA9">
        <w:rPr>
          <w:rFonts w:ascii="바탕" w:eastAsia="바탕" w:hAnsi="바탕" w:hint="eastAsia"/>
          <w:color w:val="auto"/>
          <w:sz w:val="24"/>
          <w:szCs w:val="24"/>
        </w:rPr>
        <w:t xml:space="preserve"> </w:t>
      </w:r>
      <w:r w:rsidRPr="00011EA9">
        <w:rPr>
          <w:rFonts w:ascii="바탕" w:eastAsia="바탕" w:hAnsi="바탕"/>
          <w:color w:val="auto"/>
          <w:sz w:val="24"/>
          <w:szCs w:val="24"/>
        </w:rPr>
        <w:t>increase</w:t>
      </w:r>
      <w:r w:rsidRPr="00011EA9">
        <w:rPr>
          <w:rFonts w:ascii="바탕" w:eastAsia="바탕" w:hAnsi="바탕" w:hint="eastAsia"/>
          <w:color w:val="auto"/>
          <w:sz w:val="24"/>
          <w:szCs w:val="24"/>
        </w:rPr>
        <w:t>.</w:t>
      </w:r>
    </w:p>
    <w:p w:rsidR="00011EA9" w:rsidRDefault="00011EA9" w:rsidP="00011EA9">
      <w:pPr>
        <w:pStyle w:val="hstyle1"/>
        <w:spacing w:line="276" w:lineRule="auto"/>
        <w:rPr>
          <w:rFonts w:ascii="바탕" w:eastAsia="바탕" w:hAnsi="바탕" w:hint="eastAsia"/>
          <w:color w:val="auto"/>
          <w:sz w:val="24"/>
          <w:szCs w:val="24"/>
        </w:rPr>
      </w:pPr>
      <w:r>
        <w:rPr>
          <w:rFonts w:ascii="바탕" w:eastAsia="바탕" w:hAnsi="바탕" w:hint="eastAsia"/>
          <w:color w:val="auto"/>
          <w:sz w:val="24"/>
          <w:szCs w:val="24"/>
        </w:rPr>
        <w:t xml:space="preserve">The speaker, Dr. </w:t>
      </w:r>
      <w:proofErr w:type="spellStart"/>
      <w:r>
        <w:rPr>
          <w:rFonts w:ascii="바탕" w:eastAsia="바탕" w:hAnsi="바탕" w:hint="eastAsia"/>
          <w:color w:val="auto"/>
          <w:sz w:val="24"/>
          <w:szCs w:val="24"/>
        </w:rPr>
        <w:t>B.S.Park</w:t>
      </w:r>
      <w:proofErr w:type="spellEnd"/>
      <w:r>
        <w:rPr>
          <w:rFonts w:ascii="바탕" w:eastAsia="바탕" w:hAnsi="바탕" w:hint="eastAsia"/>
          <w:color w:val="auto"/>
          <w:sz w:val="24"/>
          <w:szCs w:val="24"/>
        </w:rPr>
        <w:t xml:space="preserve"> will review the trend of how the creek of </w:t>
      </w:r>
      <w:r>
        <w:rPr>
          <w:rFonts w:ascii="바탕" w:eastAsia="바탕" w:hAnsi="바탕"/>
          <w:color w:val="auto"/>
          <w:sz w:val="24"/>
          <w:szCs w:val="24"/>
        </w:rPr>
        <w:t>liabilities</w:t>
      </w:r>
      <w:r>
        <w:rPr>
          <w:rFonts w:ascii="바탕" w:eastAsia="바탕" w:hAnsi="바탕" w:hint="eastAsia"/>
          <w:color w:val="auto"/>
          <w:sz w:val="24"/>
          <w:szCs w:val="24"/>
        </w:rPr>
        <w:t xml:space="preserve"> on the ships, ship-owners and operators has developed and what impact it had on the </w:t>
      </w:r>
      <w:proofErr w:type="gramStart"/>
      <w:r>
        <w:rPr>
          <w:rFonts w:ascii="바탕" w:eastAsia="바탕" w:hAnsi="바탕" w:hint="eastAsia"/>
          <w:color w:val="auto"/>
          <w:sz w:val="24"/>
          <w:szCs w:val="24"/>
        </w:rPr>
        <w:t>P&amp;I</w:t>
      </w:r>
      <w:proofErr w:type="gramEnd"/>
      <w:r>
        <w:rPr>
          <w:rFonts w:ascii="바탕" w:eastAsia="바탕" w:hAnsi="바탕" w:hint="eastAsia"/>
          <w:color w:val="auto"/>
          <w:sz w:val="24"/>
          <w:szCs w:val="24"/>
        </w:rPr>
        <w:t xml:space="preserve"> insurance and how it will take shape in the future.</w:t>
      </w:r>
    </w:p>
    <w:p w:rsidR="00011EA9" w:rsidRDefault="00011EA9" w:rsidP="00011EA9">
      <w:pPr>
        <w:pStyle w:val="hstyle1"/>
        <w:spacing w:line="276" w:lineRule="auto"/>
        <w:rPr>
          <w:rFonts w:ascii="바탕" w:eastAsia="바탕" w:hAnsi="바탕" w:hint="eastAsia"/>
          <w:color w:val="auto"/>
          <w:sz w:val="24"/>
          <w:szCs w:val="24"/>
        </w:rPr>
      </w:pPr>
    </w:p>
    <w:sectPr w:rsidR="00011EA9" w:rsidSect="009E335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538" w:rsidRDefault="00960538" w:rsidP="00E348E8">
      <w:r>
        <w:separator/>
      </w:r>
    </w:p>
  </w:endnote>
  <w:endnote w:type="continuationSeparator" w:id="0">
    <w:p w:rsidR="00960538" w:rsidRDefault="00960538" w:rsidP="00E34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538" w:rsidRDefault="00960538" w:rsidP="00E348E8">
      <w:r>
        <w:separator/>
      </w:r>
    </w:p>
  </w:footnote>
  <w:footnote w:type="continuationSeparator" w:id="0">
    <w:p w:rsidR="00960538" w:rsidRDefault="00960538" w:rsidP="00E348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5A30"/>
    <w:rsid w:val="000041AC"/>
    <w:rsid w:val="00011EA9"/>
    <w:rsid w:val="00030B16"/>
    <w:rsid w:val="000705BD"/>
    <w:rsid w:val="000860A8"/>
    <w:rsid w:val="002C4963"/>
    <w:rsid w:val="00502A3B"/>
    <w:rsid w:val="005653C7"/>
    <w:rsid w:val="0056603C"/>
    <w:rsid w:val="005E69D8"/>
    <w:rsid w:val="005F5C3D"/>
    <w:rsid w:val="006D2C66"/>
    <w:rsid w:val="007D5A30"/>
    <w:rsid w:val="0087445F"/>
    <w:rsid w:val="00922680"/>
    <w:rsid w:val="00960538"/>
    <w:rsid w:val="00963985"/>
    <w:rsid w:val="009E335D"/>
    <w:rsid w:val="00AA7188"/>
    <w:rsid w:val="00B60847"/>
    <w:rsid w:val="00D73357"/>
    <w:rsid w:val="00E348E8"/>
    <w:rsid w:val="00E756A4"/>
    <w:rsid w:val="00FA2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A3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7D5A30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7D5A30"/>
    <w:pPr>
      <w:widowControl/>
      <w:wordWrap/>
      <w:autoSpaceDE/>
      <w:autoSpaceDN/>
      <w:spacing w:line="480" w:lineRule="auto"/>
      <w:ind w:firstLine="200"/>
    </w:pPr>
    <w:rPr>
      <w:rFonts w:ascii="한양신명조" w:eastAsia="한양신명조" w:hAnsi="굴림" w:cs="굴림"/>
      <w:color w:val="000000"/>
      <w:kern w:val="0"/>
      <w:sz w:val="22"/>
    </w:rPr>
  </w:style>
  <w:style w:type="paragraph" w:styleId="a3">
    <w:name w:val="header"/>
    <w:basedOn w:val="a"/>
    <w:link w:val="Char"/>
    <w:uiPriority w:val="99"/>
    <w:semiHidden/>
    <w:unhideWhenUsed/>
    <w:rsid w:val="00E348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348E8"/>
  </w:style>
  <w:style w:type="paragraph" w:styleId="a4">
    <w:name w:val="footer"/>
    <w:basedOn w:val="a"/>
    <w:link w:val="Char0"/>
    <w:uiPriority w:val="99"/>
    <w:semiHidden/>
    <w:unhideWhenUsed/>
    <w:rsid w:val="00E348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34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9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클래식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SEC</cp:lastModifiedBy>
  <cp:revision>2</cp:revision>
  <dcterms:created xsi:type="dcterms:W3CDTF">2010-11-10T23:32:00Z</dcterms:created>
  <dcterms:modified xsi:type="dcterms:W3CDTF">2010-11-10T23:32:00Z</dcterms:modified>
</cp:coreProperties>
</file>